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0.11.0 --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ascii="黑体" w:eastAsia="黑体" w:hAnsi="黑体" w:cs="黑体" w:hint="eastAsia"/>
          <w:sz w:val="44"/>
          <w:szCs w:val="44"/>
        </w:rPr>
      </w:pPr>
      <w:r>
        <w:rPr>
          <w:rFonts w:ascii="黑体" w:eastAsia="黑体" w:hAnsi="黑体" w:cs="黑体" w:hint="eastAsia"/>
          <w:sz w:val="44"/>
          <w:szCs w:val="44"/>
        </w:rPr>
        <w:t>云南省电力行业信用自律</w:t>
      </w:r>
      <w:r>
        <w:rPr>
          <w:rFonts w:ascii="黑体" w:eastAsia="黑体" w:hAnsi="黑体" w:cs="黑体" w:hint="eastAsia"/>
          <w:sz w:val="44"/>
          <w:szCs w:val="44"/>
          <w:lang w:val="en-US" w:eastAsia="zh-CN"/>
        </w:rPr>
        <w:t>规</w:t>
      </w:r>
      <w:r>
        <w:rPr>
          <w:rFonts w:ascii="黑体" w:eastAsia="黑体" w:hAnsi="黑体" w:cs="黑体" w:hint="eastAsia"/>
          <w:sz w:val="44"/>
          <w:szCs w:val="44"/>
        </w:rPr>
        <w:t>约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ascii="仿宋" w:eastAsia="仿宋" w:hAnsi="仿宋" w:cs="仿宋" w:hint="eastAsia"/>
          <w:b w:val="0"/>
          <w:bCs w:val="0"/>
          <w:sz w:val="32"/>
          <w:szCs w:val="32"/>
          <w:lang w:val="en-US" w:eastAsia="zh-CN"/>
        </w:rPr>
      </w:pPr>
      <w:r>
        <w:rPr>
          <w:rFonts w:ascii="仿宋" w:eastAsia="仿宋" w:hAnsi="仿宋" w:cs="仿宋" w:hint="eastAsia"/>
          <w:b w:val="0"/>
          <w:bCs w:val="0"/>
          <w:sz w:val="32"/>
          <w:szCs w:val="32"/>
          <w:lang w:val="en-US" w:eastAsia="zh-CN"/>
        </w:rPr>
        <w:t>(征求意见稿）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ascii="仿宋" w:eastAsia="仿宋" w:hAnsi="仿宋" w:cs="仿宋" w:hint="eastAsia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" w:eastAsia="仿宋" w:hAnsi="仿宋" w:cs="仿宋" w:hint="eastAsia"/>
          <w:sz w:val="32"/>
          <w:szCs w:val="32"/>
          <w:lang w:val="en-US" w:eastAsia="zh-CN"/>
        </w:rPr>
      </w:pPr>
      <w:r>
        <w:rPr>
          <w:rFonts w:ascii="仿宋" w:eastAsia="仿宋" w:hAnsi="仿宋" w:cs="仿宋" w:hint="eastAsia"/>
          <w:sz w:val="32"/>
          <w:szCs w:val="32"/>
          <w:lang w:val="en-US" w:eastAsia="zh-CN"/>
        </w:rPr>
        <w:t>第一条 为进一步规范云南电力行业市场主体行为，提高行业社会信用度，</w:t>
      </w:r>
      <w:r>
        <w:rPr>
          <w:rFonts w:ascii="仿宋" w:eastAsia="仿宋" w:hAnsi="仿宋" w:cs="仿宋" w:hint="eastAsia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弘扬诚信文化</w:t>
      </w:r>
      <w:r>
        <w:rPr>
          <w:rFonts w:ascii="仿宋" w:eastAsia="仿宋" w:hAnsi="仿宋" w:cs="仿宋" w:hint="eastAsia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，</w:t>
      </w:r>
      <w:r>
        <w:rPr>
          <w:rFonts w:ascii="仿宋" w:eastAsia="仿宋" w:hAnsi="仿宋" w:cs="仿宋" w:hint="eastAsia"/>
          <w:sz w:val="32"/>
          <w:szCs w:val="32"/>
          <w:lang w:val="en-US" w:eastAsia="zh-CN"/>
        </w:rPr>
        <w:t>营造诚信经营氛围，根据《中华人民共和国能源法》，以及《关于健全社会信用体系的意见》（中办发〔2025〕22号），制定本规约。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" w:eastAsia="仿宋" w:hAnsi="仿宋" w:cs="仿宋" w:hint="default"/>
          <w:sz w:val="32"/>
          <w:szCs w:val="32"/>
          <w:lang w:val="en-US" w:eastAsia="zh-CN"/>
        </w:rPr>
      </w:pPr>
      <w:r>
        <w:rPr>
          <w:rFonts w:ascii="仿宋" w:eastAsia="仿宋" w:hAnsi="仿宋" w:cs="仿宋" w:hint="eastAsia"/>
          <w:sz w:val="32"/>
          <w:szCs w:val="32"/>
          <w:lang w:val="en-US" w:eastAsia="zh-CN"/>
        </w:rPr>
        <w:t>第二条 云南省电力行业协会倡议，所有会员单位树立信用电力品牌，</w:t>
      </w:r>
      <w:r>
        <w:rPr>
          <w:rFonts w:ascii="Times New Roman" w:eastAsia="仿宋" w:hAnsi="Times New Roman" w:cs="Times New Roman" w:hint="eastAsia"/>
          <w:sz w:val="32"/>
          <w:szCs w:val="32"/>
          <w:highlight w:val="none"/>
          <w:lang w:eastAsia="zh-CN"/>
        </w:rPr>
        <w:t>增强</w:t>
      </w:r>
      <w:r>
        <w:rPr>
          <w:rFonts w:ascii="Times New Roman" w:eastAsia="仿宋" w:hAnsi="Times New Roman" w:cs="Times New Roman" w:hint="default"/>
          <w:sz w:val="32"/>
          <w:szCs w:val="32"/>
          <w:highlight w:val="none"/>
          <w:lang w:eastAsia="zh-CN"/>
        </w:rPr>
        <w:t>合规履约诚信</w:t>
      </w:r>
      <w:r>
        <w:rPr>
          <w:rFonts w:ascii="Times New Roman" w:eastAsia="仿宋" w:hAnsi="Times New Roman" w:cs="Times New Roman" w:hint="eastAsia"/>
          <w:sz w:val="32"/>
          <w:szCs w:val="32"/>
          <w:highlight w:val="none"/>
          <w:lang w:eastAsia="zh-CN"/>
        </w:rPr>
        <w:t>守</w:t>
      </w:r>
      <w:r>
        <w:rPr>
          <w:rFonts w:ascii="Times New Roman" w:eastAsia="仿宋" w:hAnsi="Times New Roman" w:cs="Times New Roman" w:hint="default"/>
          <w:sz w:val="32"/>
          <w:szCs w:val="32"/>
          <w:highlight w:val="none"/>
          <w:lang w:eastAsia="zh-CN"/>
        </w:rPr>
        <w:t>诺</w:t>
      </w:r>
      <w:r>
        <w:rPr>
          <w:rFonts w:ascii="Times New Roman" w:eastAsia="仿宋" w:hAnsi="Times New Roman" w:cs="Times New Roman" w:hint="eastAsia"/>
          <w:sz w:val="32"/>
          <w:szCs w:val="32"/>
          <w:highlight w:val="none"/>
          <w:lang w:eastAsia="zh-CN"/>
        </w:rPr>
        <w:t>意识，</w:t>
      </w:r>
      <w:r>
        <w:rPr>
          <w:rFonts w:ascii="仿宋" w:eastAsia="仿宋" w:hAnsi="仿宋" w:cs="仿宋" w:hint="eastAsia"/>
          <w:sz w:val="32"/>
          <w:szCs w:val="32"/>
          <w:lang w:val="en-US" w:eastAsia="zh-CN"/>
        </w:rPr>
        <w:t>遵守本规约。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leftChars="0" w:firstLineChars="200"/>
        <w:textAlignment w:val="auto"/>
        <w:rPr>
          <w:rFonts w:ascii="仿宋" w:eastAsia="仿宋" w:hAnsi="仿宋" w:cs="仿宋" w:hint="eastAsia"/>
          <w:sz w:val="32"/>
          <w:szCs w:val="32"/>
          <w:lang w:val="en-US" w:eastAsia="zh-CN"/>
        </w:rPr>
      </w:pPr>
      <w:r>
        <w:rPr>
          <w:rFonts w:ascii="仿宋" w:eastAsia="仿宋" w:hAnsi="仿宋" w:cs="仿宋" w:hint="eastAsia"/>
          <w:sz w:val="32"/>
          <w:szCs w:val="32"/>
          <w:lang w:val="en-US" w:eastAsia="zh-CN"/>
        </w:rPr>
        <w:t>第三条 自觉遵守国家法律法规、行业规约，恪守社会公德</w:t>
      </w:r>
      <w:r>
        <w:rPr>
          <w:rFonts w:ascii="仿宋" w:eastAsia="仿宋" w:hAnsi="仿宋" w:cs="仿宋" w:hint="eastAsia"/>
          <w:sz w:val="32"/>
          <w:szCs w:val="32"/>
          <w:lang w:val="en-US" w:eastAsia="zh-CN"/>
        </w:rPr>
        <w:t>，依法经营，不发生损害国家、社会和他人利益的行为。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ascii="仿宋" w:eastAsia="仿宋" w:hAnsi="仿宋" w:cs="仿宋" w:hint="eastAsia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ascii="仿宋" w:eastAsia="仿宋" w:hAnsi="仿宋" w:cs="仿宋" w:hint="eastAsia"/>
          <w:sz w:val="32"/>
          <w:szCs w:val="32"/>
          <w:highlight w:val="none"/>
          <w:lang w:val="en-US" w:eastAsia="zh-CN"/>
        </w:rPr>
        <w:t>第四条 贯彻落实国家信用建设</w:t>
      </w:r>
      <w:r>
        <w:rPr>
          <w:rFonts w:ascii="仿宋" w:eastAsia="仿宋" w:hAnsi="仿宋" w:cs="仿宋" w:hint="eastAsia"/>
          <w:i w:val="0"/>
          <w:iCs w:val="0"/>
          <w:caps w:val="0"/>
          <w:color w:val="333333"/>
          <w:spacing w:val="10"/>
          <w:sz w:val="32"/>
          <w:szCs w:val="32"/>
          <w:shd w:val="clear" w:color="auto" w:fill="FFFFFF"/>
          <w:lang w:val="en-US" w:eastAsia="zh-CN"/>
        </w:rPr>
        <w:t>决策部署</w:t>
      </w:r>
      <w:r>
        <w:rPr>
          <w:rFonts w:ascii="仿宋" w:eastAsia="仿宋" w:hAnsi="仿宋" w:cs="仿宋" w:hint="eastAsia"/>
          <w:i w:val="0"/>
          <w:iCs w:val="0"/>
          <w:caps w:val="0"/>
          <w:color w:val="333333"/>
          <w:spacing w:val="10"/>
          <w:sz w:val="32"/>
          <w:szCs w:val="32"/>
          <w:shd w:val="clear" w:color="auto" w:fill="FFFFFF"/>
          <w:lang w:eastAsia="zh-CN"/>
        </w:rPr>
        <w:t>。</w:t>
      </w:r>
      <w:r>
        <w:rPr>
          <w:rFonts w:ascii="仿宋" w:eastAsia="仿宋" w:hAnsi="仿宋" w:cs="仿宋" w:hint="eastAsia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完善合规经营制度、管控信用风险，诚信经营、守信践诺</w:t>
      </w:r>
      <w:r>
        <w:rPr>
          <w:rFonts w:ascii="仿宋" w:eastAsia="仿宋" w:hAnsi="仿宋" w:cs="仿宋" w:hint="eastAsia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，</w:t>
      </w:r>
      <w:r>
        <w:rPr>
          <w:rFonts w:ascii="仿宋" w:eastAsia="仿宋" w:hAnsi="仿宋" w:cs="仿宋" w:hint="eastAsia"/>
          <w:sz w:val="32"/>
          <w:szCs w:val="32"/>
          <w:highlight w:val="none"/>
          <w:lang w:eastAsia="zh-CN"/>
        </w:rPr>
        <w:t>塑造自身</w:t>
      </w:r>
      <w:r>
        <w:rPr>
          <w:rFonts w:ascii="仿宋" w:eastAsia="仿宋" w:hAnsi="仿宋" w:cs="仿宋" w:hint="eastAsia"/>
          <w:sz w:val="32"/>
          <w:szCs w:val="32"/>
          <w:highlight w:val="none"/>
          <w:lang w:val="en-US" w:eastAsia="zh-CN"/>
        </w:rPr>
        <w:t>良好</w:t>
      </w:r>
      <w:r>
        <w:rPr>
          <w:rFonts w:ascii="仿宋" w:eastAsia="仿宋" w:hAnsi="仿宋" w:cs="仿宋" w:hint="eastAsia"/>
          <w:sz w:val="32"/>
          <w:szCs w:val="32"/>
          <w:highlight w:val="none"/>
          <w:lang w:eastAsia="zh-CN"/>
        </w:rPr>
        <w:t>信用品牌形象。</w:t>
      </w:r>
    </w:p>
    <w:p>
      <w:pPr>
        <w:pStyle w:val="NormalWeb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 w:firstLine="640" w:rightChars="0" w:firstLineChars="200"/>
        <w:jc w:val="both"/>
        <w:textAlignment w:val="auto"/>
        <w:rPr>
          <w:rFonts w:ascii="仿宋" w:eastAsia="仿宋" w:hAnsi="仿宋" w:cs="仿宋" w:hint="eastAsia"/>
          <w:i w:val="0"/>
          <w:iCs w:val="0"/>
          <w:caps w:val="0"/>
          <w:color w:val="333333"/>
          <w:spacing w:val="10"/>
          <w:sz w:val="32"/>
          <w:szCs w:val="32"/>
        </w:rPr>
      </w:pPr>
      <w:r>
        <w:rPr>
          <w:rFonts w:ascii="仿宋" w:eastAsia="仿宋" w:hAnsi="仿宋" w:cs="仿宋" w:hint="eastAsia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第五条 强化信用信息管理。建立</w:t>
      </w:r>
      <w:r>
        <w:rPr>
          <w:rFonts w:ascii="仿宋" w:eastAsia="仿宋" w:hAnsi="仿宋" w:cs="仿宋" w:hint="eastAsia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健全</w:t>
      </w:r>
      <w:r>
        <w:rPr>
          <w:rFonts w:ascii="仿宋" w:eastAsia="仿宋" w:hAnsi="仿宋" w:cs="仿宋" w:hint="eastAsia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企业</w:t>
      </w:r>
      <w:r>
        <w:rPr>
          <w:rFonts w:ascii="仿宋" w:eastAsia="仿宋" w:hAnsi="仿宋" w:cs="仿宋" w:hint="eastAsia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信用记录</w:t>
      </w:r>
      <w:r>
        <w:rPr>
          <w:rFonts w:ascii="仿宋" w:eastAsia="仿宋" w:hAnsi="仿宋" w:cs="仿宋" w:hint="eastAsia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、</w:t>
      </w:r>
      <w:r>
        <w:rPr>
          <w:rFonts w:ascii="仿宋" w:eastAsia="仿宋" w:hAnsi="仿宋" w:cs="仿宋" w:hint="eastAsia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诚信档案</w:t>
      </w:r>
      <w:r>
        <w:rPr>
          <w:rFonts w:ascii="仿宋" w:eastAsia="仿宋" w:hAnsi="仿宋" w:cs="仿宋" w:hint="eastAsia"/>
          <w:i w:val="0"/>
          <w:iCs w:val="0"/>
          <w:caps w:val="0"/>
          <w:color w:val="333333"/>
          <w:spacing w:val="10"/>
          <w:sz w:val="32"/>
          <w:szCs w:val="32"/>
          <w:shd w:val="clear" w:color="auto" w:fill="FFFFFF"/>
          <w:lang w:val="en-US" w:eastAsia="zh-CN"/>
        </w:rPr>
        <w:t>，</w:t>
      </w:r>
      <w:r>
        <w:rPr>
          <w:rFonts w:ascii="仿宋" w:eastAsia="仿宋" w:hAnsi="仿宋" w:cs="仿宋" w:hint="eastAsia"/>
          <w:i w:val="0"/>
          <w:iCs w:val="0"/>
          <w:caps w:val="0"/>
          <w:color w:val="333333"/>
          <w:spacing w:val="10"/>
          <w:sz w:val="32"/>
          <w:szCs w:val="32"/>
          <w:shd w:val="clear" w:color="auto" w:fill="FFFFFF"/>
        </w:rPr>
        <w:t>确保信用信息的真实性、准确性和完整性</w:t>
      </w:r>
      <w:r>
        <w:rPr>
          <w:rFonts w:ascii="仿宋" w:eastAsia="仿宋" w:hAnsi="仿宋" w:cs="仿宋" w:hint="eastAsia"/>
          <w:i w:val="0"/>
          <w:iCs w:val="0"/>
          <w:caps w:val="0"/>
          <w:color w:val="333333"/>
          <w:spacing w:val="10"/>
          <w:sz w:val="32"/>
          <w:szCs w:val="32"/>
          <w:shd w:val="clear" w:color="auto" w:fill="FFFFFF"/>
          <w:lang w:val="en-US" w:eastAsia="zh-CN"/>
        </w:rPr>
        <w:t>，及时向政府职能部门提供相关信用信息</w:t>
      </w:r>
      <w:r>
        <w:rPr>
          <w:rFonts w:ascii="仿宋" w:eastAsia="仿宋" w:hAnsi="仿宋" w:cs="仿宋" w:hint="eastAsia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。</w:t>
      </w:r>
    </w:p>
    <w:p>
      <w:pPr>
        <w:pStyle w:val="NormalWeb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 w:firstLine="640" w:rightChars="0" w:firstLineChars="200"/>
        <w:jc w:val="both"/>
        <w:textAlignment w:val="auto"/>
        <w:rPr>
          <w:rFonts w:ascii="仿宋" w:eastAsia="仿宋" w:hAnsi="仿宋" w:cs="仿宋" w:hint="eastAsia"/>
          <w:i w:val="0"/>
          <w:iCs w:val="0"/>
          <w:caps w:val="0"/>
          <w:color w:val="333333"/>
          <w:spacing w:val="10"/>
          <w:sz w:val="32"/>
          <w:szCs w:val="32"/>
        </w:rPr>
      </w:pPr>
      <w:r>
        <w:rPr>
          <w:rFonts w:ascii="仿宋" w:eastAsia="仿宋" w:hAnsi="仿宋" w:cs="仿宋" w:hint="eastAsia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第六条 自觉接受监督。配合行业主管部门开展本企业</w:t>
      </w:r>
      <w:r>
        <w:rPr>
          <w:rFonts w:ascii="仿宋" w:eastAsia="仿宋" w:hAnsi="仿宋" w:cs="仿宋" w:hint="eastAsia"/>
          <w:i w:val="0"/>
          <w:iCs w:val="0"/>
          <w:caps w:val="0"/>
          <w:color w:val="333333"/>
          <w:spacing w:val="10"/>
          <w:sz w:val="32"/>
          <w:szCs w:val="32"/>
          <w:shd w:val="clear" w:color="auto" w:fill="FFFFFF"/>
        </w:rPr>
        <w:t>失信行为认定、信用评价、守信激励、失信惩戒、信用修复等工作</w:t>
      </w:r>
      <w:bookmarkStart w:id="0" w:name="_GoBack"/>
      <w:bookmarkEnd w:id="0"/>
      <w:r>
        <w:rPr>
          <w:rFonts w:ascii="仿宋" w:eastAsia="仿宋" w:hAnsi="仿宋" w:cs="仿宋" w:hint="eastAsia"/>
          <w:i w:val="0"/>
          <w:iCs w:val="0"/>
          <w:caps w:val="0"/>
          <w:color w:val="333333"/>
          <w:spacing w:val="10"/>
          <w:sz w:val="32"/>
          <w:szCs w:val="32"/>
          <w:shd w:val="clear" w:color="auto" w:fill="FFFFFF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ascii="仿宋" w:eastAsia="仿宋" w:hAnsi="仿宋" w:cs="仿宋" w:hint="eastAsia"/>
          <w:sz w:val="32"/>
          <w:szCs w:val="32"/>
          <w:highlight w:val="none"/>
          <w:lang w:eastAsia="zh-CN"/>
        </w:rPr>
      </w:pPr>
      <w:r>
        <w:rPr>
          <w:rFonts w:ascii="仿宋" w:eastAsia="仿宋" w:hAnsi="仿宋" w:cs="仿宋" w:hint="eastAsia"/>
          <w:sz w:val="32"/>
          <w:szCs w:val="32"/>
          <w:highlight w:val="none"/>
          <w:lang w:val="en-US" w:eastAsia="zh-CN"/>
        </w:rPr>
        <w:t>第七条 建立健全“信用+”制度机制。结合自身生产经营实际，不断</w:t>
      </w:r>
      <w:r>
        <w:rPr>
          <w:rFonts w:ascii="仿宋" w:eastAsia="仿宋" w:hAnsi="仿宋" w:cs="仿宋" w:hint="eastAsia"/>
          <w:sz w:val="32"/>
          <w:szCs w:val="32"/>
          <w:highlight w:val="none"/>
        </w:rPr>
        <w:t>推进信用手段</w:t>
      </w:r>
      <w:r>
        <w:rPr>
          <w:rFonts w:ascii="仿宋" w:eastAsia="仿宋" w:hAnsi="仿宋" w:cs="仿宋" w:hint="eastAsia"/>
          <w:sz w:val="32"/>
          <w:szCs w:val="32"/>
          <w:highlight w:val="none"/>
          <w:lang w:eastAsia="zh-CN"/>
        </w:rPr>
        <w:t>在</w:t>
      </w:r>
      <w:r>
        <w:rPr>
          <w:rFonts w:ascii="仿宋" w:eastAsia="仿宋" w:hAnsi="仿宋" w:cs="仿宋" w:hint="eastAsia"/>
          <w:sz w:val="32"/>
          <w:szCs w:val="32"/>
          <w:highlight w:val="none"/>
          <w:lang w:val="en-US" w:eastAsia="zh-CN"/>
        </w:rPr>
        <w:t>安全生产、</w:t>
      </w:r>
      <w:r>
        <w:rPr>
          <w:rFonts w:ascii="仿宋" w:eastAsia="仿宋" w:hAnsi="仿宋" w:cs="仿宋" w:hint="eastAsia"/>
          <w:sz w:val="32"/>
          <w:szCs w:val="32"/>
          <w:highlight w:val="none"/>
        </w:rPr>
        <w:t>项目投资、工程建设、物资采购、市场交易、客户服务、管理考核、商务合作等核心业务环节</w:t>
      </w:r>
      <w:r>
        <w:rPr>
          <w:rFonts w:ascii="仿宋" w:eastAsia="仿宋" w:hAnsi="仿宋" w:cs="仿宋" w:hint="eastAsia"/>
          <w:sz w:val="32"/>
          <w:szCs w:val="32"/>
          <w:highlight w:val="none"/>
          <w:lang w:eastAsia="zh-CN"/>
        </w:rPr>
        <w:t>中的</w:t>
      </w:r>
      <w:r>
        <w:rPr>
          <w:rFonts w:ascii="仿宋" w:eastAsia="仿宋" w:hAnsi="仿宋" w:cs="仿宋" w:hint="eastAsia"/>
          <w:sz w:val="32"/>
          <w:szCs w:val="32"/>
          <w:highlight w:val="none"/>
        </w:rPr>
        <w:t>深度融合</w:t>
      </w:r>
      <w:r>
        <w:rPr>
          <w:rFonts w:ascii="仿宋" w:eastAsia="仿宋" w:hAnsi="仿宋" w:cs="仿宋" w:hint="eastAsia"/>
          <w:sz w:val="32"/>
          <w:szCs w:val="32"/>
          <w:highlight w:val="none"/>
          <w:lang w:eastAsia="zh-CN"/>
        </w:rPr>
        <w:t>应用。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ascii="仿宋" w:eastAsia="仿宋" w:hAnsi="仿宋" w:cs="仿宋" w:hint="eastAsia"/>
          <w:sz w:val="32"/>
          <w:szCs w:val="32"/>
          <w:highlight w:val="none"/>
          <w:lang w:val="en-US" w:eastAsia="zh-CN"/>
        </w:rPr>
      </w:pPr>
      <w:r>
        <w:rPr>
          <w:rFonts w:ascii="仿宋" w:eastAsia="仿宋" w:hAnsi="仿宋" w:cs="仿宋" w:hint="eastAsia"/>
          <w:sz w:val="32"/>
          <w:szCs w:val="32"/>
          <w:highlight w:val="none"/>
          <w:lang w:val="en-US" w:eastAsia="zh-CN"/>
        </w:rPr>
        <w:t>第八条 践行诚信文化。积极弘扬社会主义核心价值观，自觉开展员工诚信文化教育活动，倡导诚信做人、忠于职守、爱岗敬业的职业道德风范，营造良好诚信文化氛围。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leftChars="0" w:firstLineChars="200"/>
        <w:textAlignment w:val="auto"/>
        <w:rPr>
          <w:rFonts w:ascii="仿宋" w:eastAsia="仿宋" w:hAnsi="仿宋" w:cs="仿宋" w:hint="eastAsia"/>
          <w:sz w:val="32"/>
          <w:szCs w:val="32"/>
          <w:lang w:val="en-US" w:eastAsia="zh-CN"/>
        </w:rPr>
      </w:pPr>
      <w:r>
        <w:rPr>
          <w:rFonts w:ascii="仿宋" w:eastAsia="仿宋" w:hAnsi="仿宋" w:cs="仿宋" w:hint="eastAsia"/>
          <w:sz w:val="32"/>
          <w:szCs w:val="32"/>
          <w:lang w:val="en-US" w:eastAsia="zh-CN"/>
        </w:rPr>
        <w:t>第九条 承担社会责任。依法承担能源供给、环境保护、劳动和社会保障等方面的社会责任，维护社会公共利益。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leftChars="0" w:firstLineChars="200"/>
        <w:textAlignment w:val="auto"/>
        <w:rPr>
          <w:rFonts w:ascii="仿宋" w:eastAsia="仿宋" w:hAnsi="仿宋" w:cs="仿宋" w:hint="default"/>
          <w:sz w:val="32"/>
          <w:szCs w:val="32"/>
          <w:lang w:val="en-US" w:eastAsia="zh-CN"/>
        </w:rPr>
      </w:pPr>
      <w:r>
        <w:rPr>
          <w:rFonts w:ascii="仿宋" w:eastAsia="仿宋" w:hAnsi="仿宋" w:cs="仿宋" w:hint="eastAsia"/>
          <w:sz w:val="32"/>
          <w:szCs w:val="32"/>
          <w:lang w:val="en-US" w:eastAsia="zh-CN"/>
        </w:rPr>
        <w:t>第十条 本规约自公布之日起施行。</w:t>
      </w:r>
    </w:p>
    <w:sectPr>
      <w:pgSz w:w="11906" w:h="16838"/>
      <w:pgMar w:top="1440" w:right="1800" w:bottom="1440" w:left="1800" w:header="851" w:footer="992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15:person w15:author="宣映霞">
    <w15:presenceInfo w15:providerId="None" w15:userId="宣映霞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bordersDoNotSurroundHeader/>
  <w:bordersDoNotSurroundFooter/>
  <w:revisionView w:comments="1" w:formatting="1" w:inkAnnotations="1" w:insDel="1" w:markup="0"/>
  <w:trackRevision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6156B1D"/>
    <w:rsid w:val="08CD3CAE"/>
    <w:rsid w:val="09942BFD"/>
    <w:rsid w:val="0E19594F"/>
    <w:rsid w:val="0F694195"/>
    <w:rsid w:val="18814CCC"/>
    <w:rsid w:val="18952734"/>
    <w:rsid w:val="19BD4454"/>
    <w:rsid w:val="1AEB6F83"/>
    <w:rsid w:val="1C412D63"/>
    <w:rsid w:val="1CAD7018"/>
    <w:rsid w:val="1F974C9A"/>
    <w:rsid w:val="228E7600"/>
    <w:rsid w:val="262978A7"/>
    <w:rsid w:val="26EE73D4"/>
    <w:rsid w:val="31BE6C8E"/>
    <w:rsid w:val="3525563E"/>
    <w:rsid w:val="38417ADA"/>
    <w:rsid w:val="48D23A8B"/>
    <w:rsid w:val="4BA86969"/>
    <w:rsid w:val="52350508"/>
    <w:rsid w:val="52956125"/>
    <w:rsid w:val="58E93E46"/>
    <w:rsid w:val="59951986"/>
    <w:rsid w:val="5AB03082"/>
    <w:rsid w:val="5AE925CA"/>
    <w:rsid w:val="60225971"/>
    <w:rsid w:val="62097F0C"/>
    <w:rsid w:val="62741E53"/>
    <w:rsid w:val="63B65766"/>
    <w:rsid w:val="6AB04989"/>
    <w:rsid w:val="6C810E49"/>
    <w:rsid w:val="74755DBC"/>
    <w:rsid w:val="78D9721D"/>
    <w:rsid w:val="7C210B0F"/>
    <w:rsid w:val="7E8B674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 w:qFormat="1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qFormat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Relationship Id="rId6" Type="http://schemas.microsoft.com/office/2011/relationships/people" Target="people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512</dc:creator>
  <cp:lastModifiedBy>宣映霞</cp:lastModifiedBy>
  <cp:revision>0</cp:revision>
  <dcterms:created xsi:type="dcterms:W3CDTF">2026-08-24T01:09:00Z</dcterms:created>
  <dcterms:modified xsi:type="dcterms:W3CDTF">2026-09-02T06:34:59Z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DAB80EF0629A4E638E6C2BF68729BA11</vt:lpwstr>
  </property>
  <property fmtid="{D5CDD505-2E9C-101B-9397-08002B2CF9AE}" pid="3" name="KSOProductBuildVer">
    <vt:lpwstr>2052-11.8.2.12309</vt:lpwstr>
  </property>
</Properties>
</file>